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80CC6">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安徽</w:t>
      </w:r>
      <w:r>
        <w:rPr>
          <w:rFonts w:hint="default" w:ascii="Times New Roman" w:hAnsi="Times New Roman" w:eastAsia="仿宋_GB2312" w:cs="Times New Roman"/>
          <w:sz w:val="44"/>
          <w:szCs w:val="44"/>
        </w:rPr>
        <w:t>✱✱</w:t>
      </w:r>
      <w:r>
        <w:rPr>
          <w:rFonts w:hint="eastAsia" w:ascii="方正小标宋简体" w:hAnsi="方正小标宋简体" w:eastAsia="方正小标宋简体"/>
          <w:sz w:val="44"/>
          <w:szCs w:val="44"/>
        </w:rPr>
        <w:t>律师事务所章程</w:t>
      </w:r>
    </w:p>
    <w:p w14:paraId="16F5ED23">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bCs/>
          <w:sz w:val="32"/>
          <w:szCs w:val="32"/>
        </w:rPr>
      </w:pPr>
    </w:p>
    <w:p w14:paraId="62EC7380">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根据《中华人民共和国律师法》《律师事务所管理办法》等有关规定，按照合伙人签署的《合伙协议》的约定，制定本章程。</w:t>
      </w:r>
    </w:p>
    <w:p w14:paraId="18873402">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律师事务所章程应当包括下列内容：</w:t>
      </w:r>
    </w:p>
    <w:p w14:paraId="17068BEB">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（一）律师事务所的名称和住所；</w:t>
      </w:r>
    </w:p>
    <w:p w14:paraId="163F002B">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（二）律师事务所的宗旨；</w:t>
      </w:r>
    </w:p>
    <w:p w14:paraId="2BE65AED">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（三）律师事务所的组织形式；</w:t>
      </w:r>
    </w:p>
    <w:p w14:paraId="2230722F">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（四）设立资产的数额和来源；</w:t>
      </w:r>
    </w:p>
    <w:p w14:paraId="61F0D8DF">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（五）律师事务所负责人的职责以及产生、变更程序；</w:t>
      </w:r>
    </w:p>
    <w:p w14:paraId="58867D7A">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（六）律师事务所决策、管理机构的设置、职责；</w:t>
      </w:r>
    </w:p>
    <w:p w14:paraId="75F63E15">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（七）本所律师的权利与义务；</w:t>
      </w:r>
    </w:p>
    <w:p w14:paraId="273FFC62">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（八）律师事务所有关执业、收费、财务、分配等主要管理制度；</w:t>
      </w:r>
    </w:p>
    <w:p w14:paraId="10688747">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（九）律师事务所解散的事由、程序以及清算办法；</w:t>
      </w:r>
    </w:p>
    <w:p w14:paraId="1D91BB5C">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（十）律师事务所章程的解释、修改程序；</w:t>
      </w:r>
    </w:p>
    <w:p w14:paraId="582D888F">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(十一)律师事务所党组织的设置形式、地位作用、职责权限、参与本所决策、管理的工作机制和党建工作保障措施等</w:t>
      </w:r>
      <w:r>
        <w:rPr>
          <w:rFonts w:hint="default" w:ascii="Times New Roman" w:hAnsi="Times New Roman" w:eastAsia="仿宋_GB2312" w:cs="Times New Roman"/>
          <w:color w:val="FF0000"/>
          <w:sz w:val="32"/>
          <w:szCs w:val="32"/>
          <w:highlight w:val="none"/>
        </w:rPr>
        <w:t>（</w:t>
      </w:r>
      <w:r>
        <w:rPr>
          <w:rFonts w:hint="default" w:ascii="Times New Roman" w:hAnsi="Times New Roman" w:eastAsia="仿宋_GB2312" w:cs="Times New Roman"/>
          <w:color w:val="FF0000"/>
          <w:sz w:val="32"/>
          <w:szCs w:val="32"/>
          <w:highlight w:val="none"/>
          <w:lang w:eastAsia="zh-CN"/>
        </w:rPr>
        <w:t>参照内容附后</w:t>
      </w:r>
      <w:r>
        <w:rPr>
          <w:rFonts w:hint="default" w:ascii="Times New Roman" w:hAnsi="Times New Roman" w:eastAsia="仿宋_GB2312" w:cs="Times New Roman"/>
          <w:color w:val="FF0000"/>
          <w:sz w:val="32"/>
          <w:szCs w:val="32"/>
          <w:highlight w:val="none"/>
        </w:rPr>
        <w:t>）</w:t>
      </w:r>
      <w:r>
        <w:rPr>
          <w:rFonts w:hint="default" w:ascii="Times New Roman" w:hAnsi="Times New Roman" w:eastAsia="仿宋_GB2312" w:cs="Times New Roman"/>
          <w:sz w:val="32"/>
          <w:szCs w:val="32"/>
          <w:highlight w:val="none"/>
        </w:rPr>
        <w:t>;</w:t>
      </w:r>
    </w:p>
    <w:p w14:paraId="0EDEF863">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（十二）其他需要载明的事项。</w:t>
      </w:r>
    </w:p>
    <w:p w14:paraId="7C0BCBA7">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章程还应当载明合伙人的姓名、出资额及出资方式。</w:t>
      </w:r>
    </w:p>
    <w:p w14:paraId="17E6B7CC">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律师事务所章程的内容不得与有关法律、法规、规章相抵触。</w:t>
      </w:r>
    </w:p>
    <w:p w14:paraId="0A515D75">
      <w:pPr>
        <w:keepNext w:val="0"/>
        <w:keepLines w:val="0"/>
        <w:pageBreakBefore w:val="0"/>
        <w:widowControl/>
        <w:shd w:val="clear" w:color="auto" w:fill="FFFFFF"/>
        <w:kinsoku/>
        <w:wordWrap/>
        <w:overflowPunct/>
        <w:topLinePunct w:val="0"/>
        <w:autoSpaceDE/>
        <w:autoSpaceDN/>
        <w:bidi w:val="0"/>
        <w:spacing w:line="579" w:lineRule="exact"/>
        <w:ind w:firstLine="640"/>
        <w:jc w:val="left"/>
        <w:textAlignment w:val="auto"/>
        <w:rPr>
          <w:rFonts w:hint="default" w:ascii="Times New Roman" w:hAnsi="Times New Roman" w:eastAsia="仿宋_GB2312" w:cs="Times New Roman"/>
          <w:bCs/>
          <w:color w:val="FF0000"/>
          <w:kern w:val="0"/>
          <w:sz w:val="32"/>
          <w:szCs w:val="32"/>
          <w:highlight w:val="none"/>
          <w:lang w:eastAsia="zh-CN"/>
        </w:rPr>
      </w:pPr>
      <w:r>
        <w:rPr>
          <w:rFonts w:hint="default" w:ascii="Times New Roman" w:hAnsi="Times New Roman" w:eastAsia="仿宋_GB2312" w:cs="Times New Roman"/>
          <w:bCs/>
          <w:color w:val="FF0000"/>
          <w:kern w:val="0"/>
          <w:sz w:val="32"/>
          <w:szCs w:val="32"/>
          <w:highlight w:val="none"/>
          <w:lang w:eastAsia="zh-CN"/>
        </w:rPr>
        <w:t>律师事务所章程自安徽省司法厅作出准予设立律师事务所决定之日起生效。</w:t>
      </w:r>
    </w:p>
    <w:p w14:paraId="4DB54516">
      <w:pPr>
        <w:keepNext w:val="0"/>
        <w:keepLines w:val="0"/>
        <w:pageBreakBefore w:val="0"/>
        <w:widowControl/>
        <w:shd w:val="clear" w:color="auto" w:fill="FFFFFF"/>
        <w:kinsoku/>
        <w:wordWrap/>
        <w:overflowPunct/>
        <w:topLinePunct w:val="0"/>
        <w:autoSpaceDE/>
        <w:autoSpaceDN/>
        <w:bidi w:val="0"/>
        <w:spacing w:line="579" w:lineRule="exact"/>
        <w:jc w:val="left"/>
        <w:textAlignment w:val="auto"/>
        <w:rPr>
          <w:rFonts w:hint="default" w:ascii="Times New Roman" w:hAnsi="Times New Roman" w:eastAsia="仿宋_GB2312" w:cs="Times New Roman"/>
          <w:bCs/>
          <w:color w:val="000000"/>
          <w:kern w:val="0"/>
          <w:sz w:val="32"/>
          <w:szCs w:val="32"/>
          <w:highlight w:val="green"/>
        </w:rPr>
      </w:pPr>
    </w:p>
    <w:p w14:paraId="2C49F30F">
      <w:pPr>
        <w:keepNext w:val="0"/>
        <w:keepLines w:val="0"/>
        <w:pageBreakBefore w:val="0"/>
        <w:widowControl/>
        <w:shd w:val="clear" w:color="auto" w:fill="FFFFFF"/>
        <w:kinsoku/>
        <w:wordWrap/>
        <w:overflowPunct/>
        <w:topLinePunct w:val="0"/>
        <w:autoSpaceDE/>
        <w:autoSpaceDN/>
        <w:bidi w:val="0"/>
        <w:spacing w:line="579" w:lineRule="exact"/>
        <w:jc w:val="left"/>
        <w:textAlignment w:val="auto"/>
        <w:rPr>
          <w:rFonts w:hint="default" w:ascii="Times New Roman" w:hAnsi="Times New Roman" w:eastAsia="仿宋_GB2312" w:cs="Times New Roman"/>
          <w:bCs/>
          <w:color w:val="000000"/>
          <w:kern w:val="0"/>
          <w:sz w:val="32"/>
          <w:szCs w:val="32"/>
          <w:highlight w:val="green"/>
        </w:rPr>
      </w:pPr>
    </w:p>
    <w:p w14:paraId="0FA27A55">
      <w:pPr>
        <w:keepNext w:val="0"/>
        <w:keepLines w:val="0"/>
        <w:pageBreakBefore w:val="0"/>
        <w:kinsoku/>
        <w:wordWrap/>
        <w:overflowPunct/>
        <w:topLinePunct w:val="0"/>
        <w:autoSpaceDE/>
        <w:autoSpaceDN/>
        <w:bidi w:val="0"/>
        <w:adjustRightInd w:val="0"/>
        <w:snapToGrid w:val="0"/>
        <w:spacing w:line="579" w:lineRule="exact"/>
        <w:ind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申请人签名：</w:t>
      </w:r>
    </w:p>
    <w:p w14:paraId="09FB0947">
      <w:pPr>
        <w:keepNext w:val="0"/>
        <w:keepLines w:val="0"/>
        <w:pageBreakBefore w:val="0"/>
        <w:kinsoku/>
        <w:wordWrap/>
        <w:overflowPunct/>
        <w:topLinePunct w:val="0"/>
        <w:autoSpaceDE/>
        <w:autoSpaceDN/>
        <w:bidi w:val="0"/>
        <w:adjustRightInd w:val="0"/>
        <w:snapToGrid w:val="0"/>
        <w:spacing w:line="579" w:lineRule="exact"/>
        <w:ind w:firstLine="4800" w:firstLineChars="1500"/>
        <w:textAlignment w:val="auto"/>
        <w:rPr>
          <w:rFonts w:hint="default" w:ascii="Times New Roman" w:hAnsi="Times New Roman" w:eastAsia="仿宋_GB2312" w:cs="Times New Roman"/>
          <w:bCs/>
          <w:color w:val="000000"/>
          <w:kern w:val="0"/>
          <w:sz w:val="32"/>
          <w:szCs w:val="32"/>
          <w:highlight w:val="none"/>
          <w:lang w:eastAsia="zh-CN"/>
        </w:rPr>
      </w:pPr>
      <w:r>
        <w:rPr>
          <w:rFonts w:hint="default" w:ascii="Times New Roman" w:hAnsi="Times New Roman" w:eastAsia="仿宋_GB2312" w:cs="Times New Roman"/>
          <w:sz w:val="32"/>
          <w:szCs w:val="32"/>
        </w:rPr>
        <w:t>20＊＊年＊月＊日</w:t>
      </w:r>
    </w:p>
    <w:p w14:paraId="3BD6C65B">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sz w:val="32"/>
          <w:szCs w:val="32"/>
          <w:highlight w:val="none"/>
          <w:lang w:eastAsia="zh-CN"/>
        </w:rPr>
      </w:pPr>
    </w:p>
    <w:p w14:paraId="0E2A5584">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 w:hAnsi="仿宋" w:eastAsia="仿宋"/>
          <w:sz w:val="32"/>
          <w:szCs w:val="32"/>
          <w:highlight w:val="none"/>
          <w:lang w:eastAsia="zh-CN"/>
        </w:rPr>
      </w:pPr>
    </w:p>
    <w:p w14:paraId="718FB5E3">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 w:hAnsi="仿宋" w:eastAsia="仿宋"/>
          <w:sz w:val="32"/>
          <w:szCs w:val="32"/>
          <w:highlight w:val="none"/>
          <w:lang w:eastAsia="zh-CN"/>
        </w:rPr>
      </w:pPr>
    </w:p>
    <w:p w14:paraId="7828D2D2">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 w:hAnsi="仿宋" w:eastAsia="仿宋"/>
          <w:sz w:val="32"/>
          <w:szCs w:val="32"/>
          <w:highlight w:val="none"/>
          <w:lang w:eastAsia="zh-CN"/>
        </w:rPr>
      </w:pPr>
    </w:p>
    <w:p w14:paraId="1B16A761">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 w:hAnsi="仿宋" w:eastAsia="仿宋"/>
          <w:sz w:val="32"/>
          <w:szCs w:val="32"/>
          <w:highlight w:val="none"/>
          <w:lang w:eastAsia="zh-CN"/>
        </w:rPr>
      </w:pPr>
    </w:p>
    <w:p w14:paraId="76E42DA0">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 w:hAnsi="仿宋" w:eastAsia="仿宋"/>
          <w:sz w:val="32"/>
          <w:szCs w:val="32"/>
          <w:highlight w:val="none"/>
          <w:lang w:eastAsia="zh-CN"/>
        </w:rPr>
      </w:pPr>
    </w:p>
    <w:p w14:paraId="625DDD81">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 w:hAnsi="仿宋" w:eastAsia="仿宋"/>
          <w:sz w:val="32"/>
          <w:szCs w:val="32"/>
          <w:highlight w:val="none"/>
          <w:lang w:eastAsia="zh-CN"/>
        </w:rPr>
      </w:pPr>
    </w:p>
    <w:p w14:paraId="499B7011">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 w:hAnsi="仿宋" w:eastAsia="仿宋"/>
          <w:sz w:val="32"/>
          <w:szCs w:val="32"/>
          <w:highlight w:val="none"/>
          <w:lang w:eastAsia="zh-CN"/>
        </w:rPr>
      </w:pPr>
    </w:p>
    <w:p w14:paraId="57809F86">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 w:hAnsi="仿宋" w:eastAsia="仿宋"/>
          <w:sz w:val="32"/>
          <w:szCs w:val="32"/>
          <w:highlight w:val="none"/>
          <w:lang w:eastAsia="zh-CN"/>
        </w:rPr>
      </w:pPr>
    </w:p>
    <w:p w14:paraId="52F5D8FC">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 w:hAnsi="仿宋" w:eastAsia="仿宋"/>
          <w:sz w:val="32"/>
          <w:szCs w:val="32"/>
          <w:highlight w:val="none"/>
          <w:lang w:eastAsia="zh-CN"/>
        </w:rPr>
      </w:pPr>
    </w:p>
    <w:p w14:paraId="01FA1C57">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 w:hAnsi="仿宋" w:eastAsia="仿宋"/>
          <w:sz w:val="32"/>
          <w:szCs w:val="32"/>
          <w:highlight w:val="none"/>
          <w:lang w:eastAsia="zh-CN"/>
        </w:rPr>
      </w:pPr>
    </w:p>
    <w:p w14:paraId="4B025547">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 w:hAnsi="仿宋" w:eastAsia="仿宋"/>
          <w:sz w:val="32"/>
          <w:szCs w:val="32"/>
          <w:highlight w:val="none"/>
          <w:lang w:eastAsia="zh-CN"/>
        </w:rPr>
      </w:pPr>
    </w:p>
    <w:p w14:paraId="063816AF">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 w:hAnsi="仿宋" w:eastAsia="仿宋"/>
          <w:sz w:val="32"/>
          <w:szCs w:val="32"/>
          <w:highlight w:val="none"/>
          <w:lang w:eastAsia="zh-CN"/>
        </w:rPr>
      </w:pPr>
    </w:p>
    <w:p w14:paraId="5656F4FC">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 w:hAnsi="仿宋" w:eastAsia="仿宋"/>
          <w:sz w:val="32"/>
          <w:szCs w:val="32"/>
          <w:highlight w:val="none"/>
          <w:lang w:eastAsia="zh-CN"/>
        </w:rPr>
      </w:pPr>
    </w:p>
    <w:p w14:paraId="6C079CFB">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 w:hAnsi="仿宋" w:eastAsia="仿宋"/>
          <w:sz w:val="32"/>
          <w:szCs w:val="32"/>
          <w:highlight w:val="none"/>
          <w:lang w:eastAsia="zh-CN"/>
        </w:rPr>
      </w:pPr>
    </w:p>
    <w:p w14:paraId="03A6EAD4">
      <w:pPr>
        <w:keepNext w:val="0"/>
        <w:keepLines w:val="0"/>
        <w:pageBreakBefore w:val="0"/>
        <w:kinsoku/>
        <w:wordWrap/>
        <w:overflowPunct/>
        <w:topLinePunct w:val="0"/>
        <w:autoSpaceDE/>
        <w:autoSpaceDN/>
        <w:bidi w:val="0"/>
        <w:adjustRightInd w:val="0"/>
        <w:snapToGrid w:val="0"/>
        <w:spacing w:line="579" w:lineRule="exact"/>
        <w:textAlignment w:val="auto"/>
        <w:rPr>
          <w:rFonts w:hint="eastAsia" w:ascii="仿宋" w:hAnsi="仿宋" w:eastAsia="仿宋"/>
          <w:b/>
          <w:bCs/>
          <w:sz w:val="32"/>
          <w:szCs w:val="32"/>
          <w:highlight w:val="none"/>
          <w:lang w:eastAsia="zh-CN"/>
        </w:rPr>
      </w:pPr>
      <w:r>
        <w:rPr>
          <w:rFonts w:hint="eastAsia" w:ascii="仿宋" w:hAnsi="仿宋" w:eastAsia="仿宋"/>
          <w:b/>
          <w:bCs/>
          <w:sz w:val="32"/>
          <w:szCs w:val="32"/>
          <w:highlight w:val="none"/>
          <w:lang w:eastAsia="zh-CN"/>
        </w:rPr>
        <w:t>章程第二条第十一项参照内容：</w:t>
      </w:r>
    </w:p>
    <w:p w14:paraId="49448E38">
      <w:pPr>
        <w:keepNext w:val="0"/>
        <w:keepLines w:val="0"/>
        <w:pageBreakBefore w:val="0"/>
        <w:widowControl/>
        <w:shd w:val="clear" w:color="auto" w:fill="FFFFFF"/>
        <w:kinsoku/>
        <w:wordWrap/>
        <w:overflowPunct/>
        <w:topLinePunct w:val="0"/>
        <w:autoSpaceDE/>
        <w:autoSpaceDN/>
        <w:bidi w:val="0"/>
        <w:spacing w:line="579" w:lineRule="exact"/>
        <w:ind w:firstLine="640"/>
        <w:jc w:val="left"/>
        <w:textAlignment w:val="auto"/>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律师事务所应当加强党的建设，具备条件的应当及时成立党组织，暂不具备条件的，应当通过党建工作指导员等方式开展党的工作。</w:t>
      </w:r>
    </w:p>
    <w:p w14:paraId="049C3D8F">
      <w:pPr>
        <w:keepNext w:val="0"/>
        <w:keepLines w:val="0"/>
        <w:pageBreakBefore w:val="0"/>
        <w:widowControl/>
        <w:shd w:val="clear" w:color="auto" w:fill="FFFFFF"/>
        <w:kinsoku/>
        <w:wordWrap/>
        <w:overflowPunct/>
        <w:topLinePunct w:val="0"/>
        <w:autoSpaceDE/>
        <w:autoSpaceDN/>
        <w:bidi w:val="0"/>
        <w:spacing w:line="579" w:lineRule="exact"/>
        <w:ind w:firstLine="640"/>
        <w:jc w:val="left"/>
        <w:textAlignment w:val="auto"/>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律师事务所应当支持党组织开展活动，建立完善党组织参与律师事务所决策、管理的工作机制，发挥党组织的政治核心作用和律师党员的先锋模范作用。</w:t>
      </w:r>
    </w:p>
    <w:p w14:paraId="0133EE53">
      <w:pPr>
        <w:keepNext w:val="0"/>
        <w:keepLines w:val="0"/>
        <w:pageBreakBefore w:val="0"/>
        <w:widowControl/>
        <w:shd w:val="clear" w:color="auto" w:fill="FFFFFF"/>
        <w:kinsoku/>
        <w:wordWrap/>
        <w:overflowPunct/>
        <w:topLinePunct w:val="0"/>
        <w:autoSpaceDE/>
        <w:autoSpaceDN/>
        <w:bidi w:val="0"/>
        <w:spacing w:line="579" w:lineRule="exact"/>
        <w:ind w:firstLine="640"/>
        <w:jc w:val="left"/>
        <w:textAlignment w:val="auto"/>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（一）律师事务所宗旨。</w:t>
      </w:r>
      <w:r>
        <w:rPr>
          <w:rFonts w:hint="eastAsia" w:ascii="仿宋_GB2312" w:hAnsi="宋体" w:eastAsia="仿宋_GB2312" w:cs="宋体"/>
          <w:color w:val="000000"/>
          <w:kern w:val="0"/>
          <w:sz w:val="32"/>
          <w:szCs w:val="32"/>
        </w:rPr>
        <w:t>坚持以习近平新时代中国特色社会主义思想为指导、坚持中国共产党领导、高举中国特色社会主义伟大旗帜、坚定维护以习近平同志为核心的党中央权威和集中统一领导、忠实履行中国特色社会主义法治工作队伍的职责使命、加强律师思想政治建设，把拥护中国共产党领导、拥护社会主义法治作为律师从业的基本要求，坚定不移走中国特色社会主义法治道路，自觉践行社会主义核心价值观。</w:t>
      </w:r>
    </w:p>
    <w:p w14:paraId="501C2202">
      <w:pPr>
        <w:keepNext w:val="0"/>
        <w:keepLines w:val="0"/>
        <w:pageBreakBefore w:val="0"/>
        <w:widowControl/>
        <w:shd w:val="clear" w:color="auto" w:fill="FFFFFF"/>
        <w:kinsoku/>
        <w:wordWrap/>
        <w:overflowPunct/>
        <w:topLinePunct w:val="0"/>
        <w:autoSpaceDE/>
        <w:autoSpaceDN/>
        <w:bidi w:val="0"/>
        <w:spacing w:line="579" w:lineRule="exact"/>
        <w:ind w:firstLine="640"/>
        <w:jc w:val="left"/>
        <w:textAlignment w:val="auto"/>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（二）律师事务所党组织的定位。</w:t>
      </w:r>
      <w:r>
        <w:rPr>
          <w:rFonts w:hint="eastAsia" w:ascii="仿宋_GB2312" w:hAnsi="宋体" w:eastAsia="仿宋_GB2312" w:cs="宋体"/>
          <w:color w:val="000000"/>
          <w:kern w:val="0"/>
          <w:sz w:val="32"/>
          <w:szCs w:val="32"/>
        </w:rPr>
        <w:t>律师事务所党组织是中国共产党在本所中的战斗堡垒，宣传和执行党的路线方针政策和上级党组织的决议决定，加强教育管理，做好监督服务，引导律师依法规范诚信执业，保证所内各项工作正确的政治方向，团结凝聚、服务所内律师、申请律师执业人员、行政辅助人员成长进步，促进律师事业健康发展，推动律师事务所履行社会责任。</w:t>
      </w:r>
    </w:p>
    <w:p w14:paraId="750332DA">
      <w:pPr>
        <w:keepNext w:val="0"/>
        <w:keepLines w:val="0"/>
        <w:pageBreakBefore w:val="0"/>
        <w:widowControl/>
        <w:shd w:val="clear" w:color="auto" w:fill="FFFFFF"/>
        <w:kinsoku/>
        <w:wordWrap/>
        <w:overflowPunct/>
        <w:topLinePunct w:val="0"/>
        <w:autoSpaceDE/>
        <w:autoSpaceDN/>
        <w:bidi w:val="0"/>
        <w:spacing w:line="579" w:lineRule="exact"/>
        <w:ind w:firstLine="640"/>
        <w:jc w:val="left"/>
        <w:textAlignment w:val="auto"/>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（三）律师事务所党组织与管理层的关系。</w:t>
      </w:r>
      <w:r>
        <w:rPr>
          <w:rFonts w:hint="eastAsia" w:ascii="仿宋_GB2312" w:hAnsi="宋体" w:eastAsia="仿宋_GB2312" w:cs="宋体"/>
          <w:color w:val="000000"/>
          <w:kern w:val="0"/>
          <w:sz w:val="32"/>
          <w:szCs w:val="32"/>
        </w:rPr>
        <w:t>党组织负责人参加或列席本所合伙人会议和重大活动，党组织与事务所管理层就重大事项相互征求意见、参与所内重大案事件研究、评先推优、年度考核评价、利益冲突审查、投诉惩戒及在本所选聘律师、跟踪培养、合伙人晋升和职业道德建设等方面的具体职责。</w:t>
      </w:r>
    </w:p>
    <w:p w14:paraId="59561209">
      <w:pPr>
        <w:keepNext w:val="0"/>
        <w:keepLines w:val="0"/>
        <w:pageBreakBefore w:val="0"/>
        <w:widowControl/>
        <w:shd w:val="clear" w:color="auto" w:fill="FFFFFF"/>
        <w:kinsoku/>
        <w:wordWrap/>
        <w:overflowPunct/>
        <w:topLinePunct w:val="0"/>
        <w:autoSpaceDE/>
        <w:autoSpaceDN/>
        <w:bidi w:val="0"/>
        <w:spacing w:line="579" w:lineRule="exact"/>
        <w:ind w:firstLine="640"/>
        <w:jc w:val="left"/>
        <w:textAlignment w:val="auto"/>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（四）律师事务所党组织工作活动保障机制。</w:t>
      </w:r>
      <w:r>
        <w:rPr>
          <w:rFonts w:hint="eastAsia" w:ascii="仿宋_GB2312" w:hAnsi="宋体" w:eastAsia="仿宋_GB2312" w:cs="宋体"/>
          <w:color w:val="000000"/>
          <w:kern w:val="0"/>
          <w:sz w:val="32"/>
          <w:szCs w:val="32"/>
        </w:rPr>
        <w:t>强化律师事务所党建场地、人员、经费保障，在事务所年度预算中将党建活动经费单独列支，足额保证党组织开展活动需要，并按照支部标准化建设“六有”标准，打造与事务所办公场所风格协调统一的党组织活动阵地。</w:t>
      </w:r>
    </w:p>
    <w:p w14:paraId="53714774">
      <w:pPr>
        <w:keepNext w:val="0"/>
        <w:keepLines w:val="0"/>
        <w:pageBreakBefore w:val="0"/>
        <w:kinsoku/>
        <w:wordWrap/>
        <w:overflowPunct/>
        <w:topLinePunct w:val="0"/>
        <w:autoSpaceDE/>
        <w:autoSpaceDN/>
        <w:bidi w:val="0"/>
        <w:adjustRightInd w:val="0"/>
        <w:snapToGrid w:val="0"/>
        <w:spacing w:line="579" w:lineRule="exact"/>
        <w:ind w:firstLine="4160" w:firstLineChars="1300"/>
        <w:textAlignment w:val="auto"/>
        <w:rPr>
          <w:rFonts w:hint="eastAsia" w:ascii="仿宋_GB2312" w:hAnsi="仿宋" w:eastAsia="仿宋_GB2312"/>
          <w:sz w:val="32"/>
          <w:szCs w:val="32"/>
        </w:rPr>
      </w:pPr>
    </w:p>
    <w:p w14:paraId="28305D26">
      <w:pPr>
        <w:keepNext w:val="0"/>
        <w:keepLines w:val="0"/>
        <w:pageBreakBefore w:val="0"/>
        <w:kinsoku/>
        <w:wordWrap/>
        <w:overflowPunct/>
        <w:topLinePunct w:val="0"/>
        <w:autoSpaceDE/>
        <w:autoSpaceDN/>
        <w:bidi w:val="0"/>
        <w:adjustRightInd w:val="0"/>
        <w:snapToGrid w:val="0"/>
        <w:spacing w:line="579" w:lineRule="exact"/>
        <w:ind w:firstLine="4160" w:firstLineChars="1300"/>
        <w:textAlignment w:val="auto"/>
        <w:rPr>
          <w:rFonts w:hint="eastAsia" w:ascii="仿宋_GB2312" w:hAnsi="仿宋" w:eastAsia="仿宋_GB2312"/>
          <w:sz w:val="32"/>
          <w:szCs w:val="32"/>
        </w:rPr>
      </w:pPr>
    </w:p>
    <w:p w14:paraId="26CF5B01">
      <w:pPr>
        <w:keepNext w:val="0"/>
        <w:keepLines w:val="0"/>
        <w:pageBreakBefore w:val="0"/>
        <w:kinsoku/>
        <w:wordWrap/>
        <w:overflowPunct/>
        <w:topLinePunct w:val="0"/>
        <w:autoSpaceDE/>
        <w:autoSpaceDN/>
        <w:bidi w:val="0"/>
        <w:adjustRightInd w:val="0"/>
        <w:snapToGrid w:val="0"/>
        <w:spacing w:line="579" w:lineRule="exact"/>
        <w:ind w:firstLine="4160" w:firstLineChars="1300"/>
        <w:textAlignment w:val="auto"/>
        <w:rPr>
          <w:rFonts w:hint="eastAsia" w:ascii="仿宋_GB2312" w:hAnsi="仿宋" w:eastAsia="仿宋_GB2312"/>
          <w:sz w:val="32"/>
          <w:szCs w:val="32"/>
        </w:rPr>
      </w:pPr>
    </w:p>
    <w:p w14:paraId="5DD8FDD5">
      <w:pPr>
        <w:keepNext w:val="0"/>
        <w:keepLines w:val="0"/>
        <w:pageBreakBefore w:val="0"/>
        <w:kinsoku/>
        <w:wordWrap/>
        <w:overflowPunct/>
        <w:topLinePunct w:val="0"/>
        <w:autoSpaceDE/>
        <w:autoSpaceDN/>
        <w:bidi w:val="0"/>
        <w:adjustRightInd w:val="0"/>
        <w:snapToGrid w:val="0"/>
        <w:spacing w:line="579" w:lineRule="exact"/>
        <w:ind w:firstLine="4160" w:firstLineChars="1300"/>
        <w:textAlignment w:val="auto"/>
        <w:rPr>
          <w:rFonts w:hint="eastAsia" w:ascii="仿宋_GB2312" w:hAnsi="仿宋" w:eastAsia="仿宋_GB2312"/>
          <w:sz w:val="32"/>
          <w:szCs w:val="32"/>
        </w:rPr>
      </w:pPr>
    </w:p>
    <w:p w14:paraId="0FC4B41D">
      <w:pPr>
        <w:keepNext w:val="0"/>
        <w:keepLines w:val="0"/>
        <w:pageBreakBefore w:val="0"/>
        <w:kinsoku/>
        <w:wordWrap/>
        <w:overflowPunct/>
        <w:topLinePunct w:val="0"/>
        <w:autoSpaceDE/>
        <w:autoSpaceDN/>
        <w:bidi w:val="0"/>
        <w:adjustRightInd w:val="0"/>
        <w:snapToGrid w:val="0"/>
        <w:spacing w:line="579" w:lineRule="exact"/>
        <w:ind w:firstLine="4160" w:firstLineChars="1300"/>
        <w:textAlignment w:val="auto"/>
        <w:rPr>
          <w:rFonts w:hint="eastAsia" w:ascii="仿宋_GB2312" w:hAnsi="仿宋" w:eastAsia="仿宋_GB2312"/>
          <w:sz w:val="32"/>
          <w:szCs w:val="32"/>
        </w:rPr>
      </w:pPr>
    </w:p>
    <w:p w14:paraId="17D8D349">
      <w:pPr>
        <w:keepNext w:val="0"/>
        <w:keepLines w:val="0"/>
        <w:pageBreakBefore w:val="0"/>
        <w:kinsoku/>
        <w:wordWrap/>
        <w:overflowPunct/>
        <w:topLinePunct w:val="0"/>
        <w:autoSpaceDE/>
        <w:autoSpaceDN/>
        <w:bidi w:val="0"/>
        <w:adjustRightInd w:val="0"/>
        <w:snapToGrid w:val="0"/>
        <w:spacing w:line="579" w:lineRule="exact"/>
        <w:ind w:firstLine="4160" w:firstLineChars="1300"/>
        <w:textAlignment w:val="auto"/>
        <w:rPr>
          <w:rFonts w:hint="eastAsia" w:ascii="仿宋_GB2312" w:hAnsi="仿宋" w:eastAsia="仿宋_GB2312"/>
          <w:sz w:val="32"/>
          <w:szCs w:val="32"/>
        </w:rPr>
      </w:pPr>
    </w:p>
    <w:p w14:paraId="2E49DA1A">
      <w:pPr>
        <w:keepNext w:val="0"/>
        <w:keepLines w:val="0"/>
        <w:pageBreakBefore w:val="0"/>
        <w:kinsoku/>
        <w:wordWrap/>
        <w:overflowPunct/>
        <w:topLinePunct w:val="0"/>
        <w:autoSpaceDE/>
        <w:autoSpaceDN/>
        <w:bidi w:val="0"/>
        <w:adjustRightInd w:val="0"/>
        <w:snapToGrid w:val="0"/>
        <w:spacing w:line="579" w:lineRule="exact"/>
        <w:ind w:firstLine="4160" w:firstLineChars="1300"/>
        <w:textAlignment w:val="auto"/>
        <w:rPr>
          <w:rFonts w:hint="eastAsia" w:ascii="仿宋_GB2312" w:hAnsi="仿宋" w:eastAsia="仿宋_GB2312"/>
          <w:sz w:val="32"/>
          <w:szCs w:val="32"/>
        </w:rPr>
      </w:pPr>
    </w:p>
    <w:p w14:paraId="02F017FC">
      <w:pPr>
        <w:keepNext w:val="0"/>
        <w:keepLines w:val="0"/>
        <w:pageBreakBefore w:val="0"/>
        <w:kinsoku/>
        <w:wordWrap/>
        <w:overflowPunct/>
        <w:topLinePunct w:val="0"/>
        <w:autoSpaceDE/>
        <w:autoSpaceDN/>
        <w:bidi w:val="0"/>
        <w:adjustRightInd w:val="0"/>
        <w:snapToGrid w:val="0"/>
        <w:spacing w:line="579" w:lineRule="exact"/>
        <w:ind w:firstLine="4160" w:firstLineChars="1300"/>
        <w:textAlignment w:val="auto"/>
        <w:rPr>
          <w:rFonts w:hint="eastAsia" w:ascii="仿宋_GB2312" w:hAnsi="仿宋" w:eastAsia="仿宋_GB2312"/>
          <w:sz w:val="32"/>
          <w:szCs w:val="32"/>
        </w:rPr>
      </w:pPr>
    </w:p>
    <w:p w14:paraId="305AED8F">
      <w:pPr>
        <w:keepNext w:val="0"/>
        <w:keepLines w:val="0"/>
        <w:pageBreakBefore w:val="0"/>
        <w:kinsoku/>
        <w:wordWrap/>
        <w:overflowPunct/>
        <w:topLinePunct w:val="0"/>
        <w:autoSpaceDE/>
        <w:autoSpaceDN/>
        <w:bidi w:val="0"/>
        <w:adjustRightInd w:val="0"/>
        <w:snapToGrid w:val="0"/>
        <w:spacing w:line="579" w:lineRule="exact"/>
        <w:ind w:firstLine="4160" w:firstLineChars="1300"/>
        <w:textAlignment w:val="auto"/>
        <w:rPr>
          <w:rFonts w:hint="eastAsia" w:ascii="仿宋_GB2312" w:hAnsi="仿宋" w:eastAsia="仿宋_GB2312"/>
          <w:sz w:val="32"/>
          <w:szCs w:val="32"/>
        </w:rPr>
      </w:pPr>
    </w:p>
    <w:p w14:paraId="5F20FEEF">
      <w:pPr>
        <w:keepNext w:val="0"/>
        <w:keepLines w:val="0"/>
        <w:pageBreakBefore w:val="0"/>
        <w:kinsoku/>
        <w:wordWrap/>
        <w:overflowPunct/>
        <w:topLinePunct w:val="0"/>
        <w:autoSpaceDE/>
        <w:autoSpaceDN/>
        <w:bidi w:val="0"/>
        <w:adjustRightInd w:val="0"/>
        <w:snapToGrid w:val="0"/>
        <w:spacing w:line="579" w:lineRule="exact"/>
        <w:ind w:firstLine="4160" w:firstLineChars="1300"/>
        <w:textAlignment w:val="auto"/>
        <w:rPr>
          <w:rFonts w:hint="eastAsia" w:ascii="仿宋_GB2312" w:hAnsi="仿宋" w:eastAsia="仿宋_GB2312"/>
          <w:sz w:val="32"/>
          <w:szCs w:val="32"/>
        </w:rPr>
      </w:pPr>
    </w:p>
    <w:p w14:paraId="59470754">
      <w:pPr>
        <w:keepNext w:val="0"/>
        <w:keepLines w:val="0"/>
        <w:pageBreakBefore w:val="0"/>
        <w:kinsoku/>
        <w:wordWrap/>
        <w:overflowPunct/>
        <w:topLinePunct w:val="0"/>
        <w:autoSpaceDE/>
        <w:autoSpaceDN/>
        <w:bidi w:val="0"/>
        <w:adjustRightInd w:val="0"/>
        <w:snapToGrid w:val="0"/>
        <w:spacing w:line="579" w:lineRule="exact"/>
        <w:ind w:firstLine="4160" w:firstLineChars="1300"/>
        <w:textAlignment w:val="auto"/>
        <w:rPr>
          <w:rFonts w:hint="eastAsia" w:ascii="方正小标宋简体" w:hAnsi="方正小标宋简体" w:eastAsia="方正小标宋简体" w:cs="方正小标宋简体"/>
          <w:sz w:val="32"/>
          <w:szCs w:val="32"/>
        </w:rPr>
      </w:pPr>
    </w:p>
    <w:p w14:paraId="59351231">
      <w:pPr>
        <w:keepNext w:val="0"/>
        <w:keepLines w:val="0"/>
        <w:pageBreakBefore w:val="0"/>
        <w:kinsoku/>
        <w:wordWrap/>
        <w:overflowPunct/>
        <w:topLinePunct w:val="0"/>
        <w:autoSpaceDE/>
        <w:autoSpaceDN/>
        <w:bidi w:val="0"/>
        <w:adjustRightInd w:val="0"/>
        <w:snapToGrid w:val="0"/>
        <w:spacing w:line="579" w:lineRule="exact"/>
        <w:ind w:firstLine="4160" w:firstLineChars="1300"/>
        <w:textAlignment w:val="auto"/>
        <w:rPr>
          <w:rFonts w:hint="eastAsia" w:ascii="仿宋_GB2312" w:hAnsi="仿宋" w:eastAsia="仿宋_GB2312"/>
          <w:sz w:val="32"/>
          <w:szCs w:val="32"/>
        </w:rPr>
      </w:pPr>
    </w:p>
    <w:p w14:paraId="1D578295">
      <w:pPr>
        <w:keepNext w:val="0"/>
        <w:keepLines w:val="0"/>
        <w:pageBreakBefore w:val="0"/>
        <w:kinsoku/>
        <w:wordWrap/>
        <w:overflowPunct/>
        <w:topLinePunct w:val="0"/>
        <w:autoSpaceDE/>
        <w:autoSpaceDN/>
        <w:bidi w:val="0"/>
        <w:adjustRightInd w:val="0"/>
        <w:snapToGrid w:val="0"/>
        <w:spacing w:line="579" w:lineRule="exact"/>
        <w:ind w:firstLine="4160" w:firstLineChars="1300"/>
        <w:textAlignment w:val="auto"/>
        <w:rPr>
          <w:rFonts w:hint="eastAsia" w:ascii="仿宋_GB2312" w:hAnsi="仿宋" w:eastAsia="仿宋_GB2312"/>
          <w:sz w:val="32"/>
          <w:szCs w:val="32"/>
        </w:rPr>
      </w:pPr>
    </w:p>
    <w:p w14:paraId="7FAACF90">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NDU0NjhmMTY4NWQzZTJkNGMwYWY2YzNkNzM3MzUifQ=="/>
  </w:docVars>
  <w:rsids>
    <w:rsidRoot w:val="00000000"/>
    <w:rsid w:val="09AE2ACA"/>
    <w:rsid w:val="20A54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1554</Words>
  <Characters>1557</Characters>
  <Lines>0</Lines>
  <Paragraphs>0</Paragraphs>
  <TotalTime>0</TotalTime>
  <ScaleCrop>false</ScaleCrop>
  <LinksUpToDate>false</LinksUpToDate>
  <CharactersWithSpaces>1577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2024-09-13T02:33:00Z</dcterms:created>
  <dc:creator>lenovo</dc:creator>
  <cp:lastModifiedBy>lenovo</cp:lastModifiedBy>
  <dcterms:modified xsi:type="dcterms:W3CDTF">2024-09-24T05:55:11Z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F225CB0CD5DC4759B91988811012FB0E_12</vt:lpwstr>
  </property>
</Properties>
</file>